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C8" w:rsidRDefault="005345C8" w:rsidP="00EE0410">
      <w:pPr>
        <w:spacing w:after="0" w:line="240" w:lineRule="auto"/>
        <w:rPr>
          <w:rFonts w:ascii="Arial" w:hAnsi="Arial" w:cs="Arial"/>
          <w:sz w:val="24"/>
          <w:szCs w:val="24"/>
        </w:rPr>
      </w:pPr>
    </w:p>
    <w:p w:rsidR="005345C8" w:rsidRDefault="005345C8" w:rsidP="00EE0410">
      <w:pPr>
        <w:spacing w:after="0" w:line="240" w:lineRule="auto"/>
        <w:rPr>
          <w:rFonts w:ascii="Arial" w:hAnsi="Arial" w:cs="Arial"/>
          <w:sz w:val="24"/>
          <w:szCs w:val="24"/>
        </w:rPr>
      </w:pPr>
    </w:p>
    <w:p w:rsidR="00AC6150" w:rsidRPr="00AC6150" w:rsidRDefault="00EE0410" w:rsidP="00EE0410">
      <w:pPr>
        <w:spacing w:after="0" w:line="240" w:lineRule="auto"/>
        <w:rPr>
          <w:rFonts w:ascii="Arial" w:hAnsi="Arial" w:cs="Arial"/>
          <w:b/>
          <w:sz w:val="28"/>
          <w:szCs w:val="28"/>
        </w:rPr>
      </w:pPr>
      <w:r w:rsidRPr="00AC6150">
        <w:rPr>
          <w:rFonts w:ascii="Arial" w:hAnsi="Arial" w:cs="Arial"/>
          <w:b/>
          <w:sz w:val="28"/>
          <w:szCs w:val="28"/>
        </w:rPr>
        <w:t>Deciding</w:t>
      </w:r>
      <w:r w:rsidR="005345C8" w:rsidRPr="00AC6150">
        <w:rPr>
          <w:rFonts w:ascii="Arial" w:hAnsi="Arial" w:cs="Arial"/>
          <w:b/>
          <w:sz w:val="28"/>
          <w:szCs w:val="28"/>
        </w:rPr>
        <w:t xml:space="preserve"> on the type of legacy to leave. </w:t>
      </w:r>
    </w:p>
    <w:p w:rsidR="00AC6150" w:rsidRDefault="00AC6150" w:rsidP="00EE0410">
      <w:pPr>
        <w:spacing w:after="0" w:line="240" w:lineRule="auto"/>
        <w:rPr>
          <w:rFonts w:ascii="Arial" w:hAnsi="Arial" w:cs="Arial"/>
          <w:sz w:val="24"/>
          <w:szCs w:val="24"/>
        </w:rPr>
      </w:pP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There are several different types of legacy and choosing how to make your gift is an important decision. Consider each option carefully to help you decide on the right one for you.</w:t>
      </w: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 xml:space="preserve"> </w:t>
      </w:r>
    </w:p>
    <w:p w:rsidR="00EE0410" w:rsidRPr="003F30AC" w:rsidRDefault="00EE0410" w:rsidP="00EE0410">
      <w:pPr>
        <w:spacing w:after="0" w:line="240" w:lineRule="auto"/>
        <w:rPr>
          <w:rFonts w:ascii="Arial" w:hAnsi="Arial" w:cs="Arial"/>
          <w:b/>
          <w:sz w:val="24"/>
          <w:szCs w:val="24"/>
        </w:rPr>
      </w:pPr>
      <w:r w:rsidRPr="003F30AC">
        <w:rPr>
          <w:rFonts w:ascii="Arial" w:hAnsi="Arial" w:cs="Arial"/>
          <w:b/>
          <w:sz w:val="24"/>
          <w:szCs w:val="24"/>
        </w:rPr>
        <w:t xml:space="preserve">Residuary legacy </w:t>
      </w: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This is a gift of the remainder or percentage of your estate after all other legacies have been made and debts cleared. Residuary legacies keep up with inflation and are an effective way to divide the value of an estate between a number of people and causes that are important to you. If you are considering what type of legacy to leave to the Multiple System Trust, a residuary legacy can help your gift go further.</w:t>
      </w: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 xml:space="preserve"> </w:t>
      </w:r>
    </w:p>
    <w:p w:rsidR="00EE0410" w:rsidRPr="003F30AC" w:rsidRDefault="00EE0410" w:rsidP="00EE0410">
      <w:pPr>
        <w:spacing w:after="0" w:line="240" w:lineRule="auto"/>
        <w:rPr>
          <w:rFonts w:ascii="Arial" w:hAnsi="Arial" w:cs="Arial"/>
          <w:b/>
          <w:sz w:val="24"/>
          <w:szCs w:val="24"/>
        </w:rPr>
      </w:pPr>
      <w:r w:rsidRPr="003F30AC">
        <w:rPr>
          <w:rFonts w:ascii="Arial" w:hAnsi="Arial" w:cs="Arial"/>
          <w:b/>
          <w:sz w:val="24"/>
          <w:szCs w:val="24"/>
        </w:rPr>
        <w:t>Pecuniary legacy</w:t>
      </w: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 xml:space="preserve"> A gift of a fixed sum of money. The value of pecuniary legacies will decrease over time as the cost of living increases. </w:t>
      </w:r>
    </w:p>
    <w:p w:rsidR="00EE0410" w:rsidRPr="003F30AC" w:rsidRDefault="00EE0410" w:rsidP="00EE0410">
      <w:pPr>
        <w:spacing w:after="0" w:line="240" w:lineRule="auto"/>
        <w:rPr>
          <w:rFonts w:ascii="Arial" w:hAnsi="Arial" w:cs="Arial"/>
          <w:sz w:val="24"/>
          <w:szCs w:val="24"/>
        </w:rPr>
      </w:pPr>
    </w:p>
    <w:p w:rsidR="00EE0410" w:rsidRPr="003F30AC" w:rsidRDefault="00EE0410" w:rsidP="00EE0410">
      <w:pPr>
        <w:spacing w:after="0" w:line="240" w:lineRule="auto"/>
        <w:rPr>
          <w:rFonts w:ascii="Arial" w:hAnsi="Arial" w:cs="Arial"/>
          <w:b/>
          <w:sz w:val="24"/>
          <w:szCs w:val="24"/>
        </w:rPr>
      </w:pPr>
      <w:r w:rsidRPr="003F30AC">
        <w:rPr>
          <w:rFonts w:ascii="Arial" w:hAnsi="Arial" w:cs="Arial"/>
          <w:b/>
          <w:sz w:val="24"/>
          <w:szCs w:val="24"/>
        </w:rPr>
        <w:t xml:space="preserve">Specific legacy </w:t>
      </w: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A particular named item left as a gift in your Will is known as a specific legacy, for example, a piece of jewellery, paintings, car</w:t>
      </w:r>
      <w:r w:rsidRPr="003F30AC">
        <w:rPr>
          <w:rFonts w:ascii="Arial" w:hAnsi="Arial" w:cs="Arial"/>
          <w:sz w:val="24"/>
          <w:szCs w:val="24"/>
        </w:rPr>
        <w:t xml:space="preserve"> or</w:t>
      </w:r>
      <w:r w:rsidRPr="003F30AC">
        <w:rPr>
          <w:rFonts w:ascii="Arial" w:hAnsi="Arial" w:cs="Arial"/>
          <w:sz w:val="24"/>
          <w:szCs w:val="24"/>
        </w:rPr>
        <w:t xml:space="preserve"> property. </w:t>
      </w:r>
    </w:p>
    <w:p w:rsidR="00EE0410" w:rsidRPr="003F30AC" w:rsidRDefault="00EE0410" w:rsidP="00EE0410">
      <w:pPr>
        <w:spacing w:after="0" w:line="240" w:lineRule="auto"/>
        <w:rPr>
          <w:rFonts w:ascii="Arial" w:hAnsi="Arial" w:cs="Arial"/>
          <w:sz w:val="24"/>
          <w:szCs w:val="24"/>
        </w:rPr>
      </w:pPr>
    </w:p>
    <w:p w:rsidR="00EE0410" w:rsidRPr="003F30AC" w:rsidRDefault="00EE0410" w:rsidP="00EE0410">
      <w:pPr>
        <w:spacing w:after="0" w:line="240" w:lineRule="auto"/>
        <w:rPr>
          <w:rFonts w:ascii="Arial" w:hAnsi="Arial" w:cs="Arial"/>
          <w:b/>
          <w:sz w:val="24"/>
          <w:szCs w:val="24"/>
        </w:rPr>
      </w:pPr>
      <w:r w:rsidRPr="003F30AC">
        <w:rPr>
          <w:rFonts w:ascii="Arial" w:hAnsi="Arial" w:cs="Arial"/>
          <w:b/>
          <w:sz w:val="24"/>
          <w:szCs w:val="24"/>
        </w:rPr>
        <w:t xml:space="preserve">Contingent gifts </w:t>
      </w:r>
    </w:p>
    <w:p w:rsidR="00EE0410" w:rsidRPr="003F30AC" w:rsidRDefault="00EE0410" w:rsidP="00EE0410">
      <w:pPr>
        <w:spacing w:after="0" w:line="240" w:lineRule="auto"/>
        <w:rPr>
          <w:rFonts w:ascii="Arial" w:hAnsi="Arial" w:cs="Arial"/>
          <w:sz w:val="24"/>
          <w:szCs w:val="24"/>
        </w:rPr>
      </w:pPr>
      <w:r w:rsidRPr="003F30AC">
        <w:rPr>
          <w:rFonts w:ascii="Arial" w:hAnsi="Arial" w:cs="Arial"/>
          <w:sz w:val="24"/>
          <w:szCs w:val="24"/>
        </w:rPr>
        <w:t xml:space="preserve">Legacies made on the basis of another event happening first are called contingent gifts. For example, your Will could state that a gift only applies if all other beneficiaries named in your Will die before you do. </w:t>
      </w:r>
    </w:p>
    <w:p w:rsidR="00EE0410" w:rsidRPr="003F30AC" w:rsidRDefault="00EE0410" w:rsidP="00EE0410">
      <w:pPr>
        <w:spacing w:after="0" w:line="240" w:lineRule="auto"/>
        <w:rPr>
          <w:rFonts w:ascii="Arial" w:hAnsi="Arial" w:cs="Arial"/>
          <w:sz w:val="24"/>
          <w:szCs w:val="24"/>
        </w:rPr>
      </w:pPr>
    </w:p>
    <w:p w:rsidR="00EE0410" w:rsidRPr="003F30AC" w:rsidRDefault="00EE0410" w:rsidP="00EE0410">
      <w:pPr>
        <w:spacing w:after="0" w:line="240" w:lineRule="auto"/>
        <w:rPr>
          <w:rFonts w:ascii="Arial" w:hAnsi="Arial" w:cs="Arial"/>
          <w:b/>
          <w:sz w:val="24"/>
          <w:szCs w:val="24"/>
        </w:rPr>
      </w:pPr>
      <w:r w:rsidRPr="003F30AC">
        <w:rPr>
          <w:rFonts w:ascii="Arial" w:hAnsi="Arial" w:cs="Arial"/>
          <w:b/>
          <w:sz w:val="24"/>
          <w:szCs w:val="24"/>
        </w:rPr>
        <w:t xml:space="preserve">Life interest or reversionary legacy </w:t>
      </w:r>
    </w:p>
    <w:p w:rsidR="004D5AC9" w:rsidRPr="003F30AC" w:rsidRDefault="00EE0410" w:rsidP="00EE0410">
      <w:pPr>
        <w:spacing w:after="0" w:line="240" w:lineRule="auto"/>
        <w:rPr>
          <w:rFonts w:ascii="Arial" w:hAnsi="Arial" w:cs="Arial"/>
          <w:sz w:val="24"/>
          <w:szCs w:val="24"/>
        </w:rPr>
      </w:pPr>
      <w:r w:rsidRPr="003F30AC">
        <w:rPr>
          <w:rFonts w:ascii="Arial" w:hAnsi="Arial" w:cs="Arial"/>
          <w:sz w:val="24"/>
          <w:szCs w:val="24"/>
        </w:rPr>
        <w:t>This is a gift which someone can benefit from in their lifetime. For example, your house could be left for the use of a relative. When they die it could pass to someone else, or to a charity</w:t>
      </w:r>
    </w:p>
    <w:p w:rsidR="003F30AC" w:rsidRPr="003F30AC" w:rsidRDefault="003F30AC" w:rsidP="00EE0410">
      <w:pPr>
        <w:spacing w:after="0" w:line="240" w:lineRule="auto"/>
        <w:rPr>
          <w:rFonts w:ascii="Arial" w:hAnsi="Arial" w:cs="Arial"/>
          <w:sz w:val="24"/>
          <w:szCs w:val="24"/>
        </w:rPr>
      </w:pPr>
    </w:p>
    <w:p w:rsidR="003F30AC" w:rsidRPr="003F30AC" w:rsidRDefault="00AC6150" w:rsidP="003F30AC">
      <w:pPr>
        <w:spacing w:after="33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note that </w:t>
      </w:r>
      <w:bookmarkStart w:id="0" w:name="_GoBack"/>
      <w:bookmarkEnd w:id="0"/>
      <w:r w:rsidR="003F30AC" w:rsidRPr="003F30AC">
        <w:rPr>
          <w:rFonts w:ascii="Arial" w:eastAsia="Times New Roman" w:hAnsi="Arial" w:cs="Arial"/>
          <w:color w:val="000000"/>
          <w:sz w:val="24"/>
          <w:szCs w:val="24"/>
          <w:lang w:eastAsia="en-GB"/>
        </w:rPr>
        <w:t>you may need to review and amend your Will to ensure it remains relevant if your circumstances change, for example, if you marry, divorce, or if children or grandchildren are born.</w:t>
      </w:r>
    </w:p>
    <w:p w:rsidR="003F30AC" w:rsidRDefault="003F30AC" w:rsidP="00EE0410">
      <w:pPr>
        <w:spacing w:after="0" w:line="240" w:lineRule="auto"/>
      </w:pPr>
    </w:p>
    <w:sectPr w:rsidR="003F30AC" w:rsidSect="00EE0410">
      <w:headerReference w:type="default" r:id="rId6"/>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10" w:rsidRDefault="00EE0410" w:rsidP="00EE0410">
      <w:pPr>
        <w:spacing w:after="0" w:line="240" w:lineRule="auto"/>
      </w:pPr>
      <w:r>
        <w:separator/>
      </w:r>
    </w:p>
  </w:endnote>
  <w:endnote w:type="continuationSeparator" w:id="0">
    <w:p w:rsidR="00EE0410" w:rsidRDefault="00EE0410" w:rsidP="00EE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10" w:rsidRPr="00FD3496" w:rsidRDefault="00EE0410" w:rsidP="00EE0410">
    <w:pPr>
      <w:spacing w:after="0"/>
      <w:jc w:val="center"/>
      <w:rPr>
        <w:rFonts w:ascii="Museo Sans 300" w:hAnsi="Museo Sans 300" w:cs="Arial"/>
        <w:sz w:val="16"/>
        <w:szCs w:val="16"/>
      </w:rPr>
    </w:pPr>
    <w:r w:rsidRPr="00FD3496">
      <w:rPr>
        <w:rFonts w:ascii="Museo Sans 300" w:hAnsi="Museo Sans 300" w:cs="Arial"/>
        <w:b/>
        <w:color w:val="E36C0A"/>
        <w:sz w:val="16"/>
        <w:szCs w:val="16"/>
      </w:rPr>
      <w:t xml:space="preserve">We rely entirely on donations, of which legacies are a </w:t>
    </w:r>
    <w:r w:rsidRPr="00B965EF">
      <w:rPr>
        <w:rFonts w:ascii="Museo Sans 300" w:hAnsi="Museo Sans 300" w:cs="Arial"/>
        <w:b/>
        <w:color w:val="E36C0A"/>
        <w:sz w:val="16"/>
        <w:szCs w:val="16"/>
      </w:rPr>
      <w:t>vital</w:t>
    </w:r>
    <w:r w:rsidRPr="00FD3496">
      <w:rPr>
        <w:rFonts w:ascii="Museo Sans 300" w:hAnsi="Museo Sans 300" w:cs="Arial"/>
        <w:b/>
        <w:color w:val="E36C0A"/>
        <w:sz w:val="16"/>
        <w:szCs w:val="16"/>
      </w:rPr>
      <w:t xml:space="preserve"> part. Please consider remembering the Trust in your Will.</w:t>
    </w:r>
  </w:p>
  <w:p w:rsidR="00EE0410" w:rsidRPr="00A032A0" w:rsidRDefault="00EE0410" w:rsidP="00EE0410">
    <w:pPr>
      <w:spacing w:after="0"/>
      <w:jc w:val="center"/>
      <w:rPr>
        <w:rFonts w:ascii="Museo Sans 300" w:hAnsi="Museo Sans 300" w:cs="Arial"/>
        <w:sz w:val="16"/>
        <w:szCs w:val="16"/>
      </w:rPr>
    </w:pPr>
    <w:r w:rsidRPr="00A032A0">
      <w:rPr>
        <w:rFonts w:ascii="Museo Sans 300" w:hAnsi="Museo Sans 300" w:cs="Arial"/>
        <w:sz w:val="16"/>
        <w:szCs w:val="16"/>
      </w:rPr>
      <w:t>Patrons:  Sir Roger Bannister CBE FRCP and Professor C J Mathias DPhil DSc FRCP</w:t>
    </w:r>
  </w:p>
  <w:p w:rsidR="00EE0410" w:rsidRDefault="00EE0410" w:rsidP="00EE0410">
    <w:pPr>
      <w:spacing w:after="0"/>
      <w:jc w:val="center"/>
      <w:rPr>
        <w:rFonts w:ascii="Museo Sans 300" w:hAnsi="Museo Sans 300" w:cs="Arial"/>
        <w:sz w:val="16"/>
        <w:szCs w:val="16"/>
      </w:rPr>
    </w:pPr>
    <w:r w:rsidRPr="00A032A0">
      <w:rPr>
        <w:rFonts w:ascii="Museo Sans 300" w:hAnsi="Museo Sans 300" w:cs="Arial"/>
        <w:sz w:val="16"/>
        <w:szCs w:val="16"/>
      </w:rPr>
      <w:t xml:space="preserve">The Multiple System Atrophy Trust is a charity registered in England as a limited company. </w:t>
    </w:r>
  </w:p>
  <w:p w:rsidR="00EE0410" w:rsidRDefault="00EE0410" w:rsidP="00EE0410">
    <w:pPr>
      <w:spacing w:after="0"/>
      <w:jc w:val="center"/>
      <w:rPr>
        <w:rFonts w:ascii="Museo Sans 300" w:hAnsi="Museo Sans 300" w:cs="Arial"/>
        <w:sz w:val="16"/>
        <w:szCs w:val="16"/>
      </w:rPr>
    </w:pPr>
    <w:r w:rsidRPr="00A032A0">
      <w:rPr>
        <w:rFonts w:ascii="Museo Sans 300" w:hAnsi="Museo Sans 300" w:cs="Arial"/>
        <w:sz w:val="16"/>
        <w:szCs w:val="16"/>
      </w:rPr>
      <w:t xml:space="preserve">Company Registration No: 7302036.  </w:t>
    </w:r>
    <w:r w:rsidRPr="007B0722">
      <w:rPr>
        <w:rFonts w:ascii="Museo Sans 300" w:hAnsi="Museo Sans 300" w:cs="Arial"/>
        <w:sz w:val="16"/>
        <w:szCs w:val="16"/>
      </w:rPr>
      <w:t>Registered Charity No. 1137652 (England &amp; Wales) and SC044535 (Scotland)</w:t>
    </w:r>
  </w:p>
  <w:p w:rsidR="00EE0410" w:rsidRDefault="00EE0410" w:rsidP="00EE04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10" w:rsidRDefault="00EE0410" w:rsidP="00EE0410">
      <w:pPr>
        <w:spacing w:after="0" w:line="240" w:lineRule="auto"/>
      </w:pPr>
      <w:r>
        <w:separator/>
      </w:r>
    </w:p>
  </w:footnote>
  <w:footnote w:type="continuationSeparator" w:id="0">
    <w:p w:rsidR="00EE0410" w:rsidRDefault="00EE0410" w:rsidP="00EE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10" w:rsidRDefault="00EE0410">
    <w:pPr>
      <w:pStyle w:val="Header"/>
    </w:pPr>
    <w:r>
      <w:rPr>
        <w:noProof/>
        <w:lang w:eastAsia="en-GB"/>
      </w:rPr>
      <w:drawing>
        <wp:inline distT="0" distB="0" distL="0" distR="0">
          <wp:extent cx="1535353" cy="847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062" cy="8569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10"/>
    <w:rsid w:val="003F30AC"/>
    <w:rsid w:val="005345C8"/>
    <w:rsid w:val="00636FE4"/>
    <w:rsid w:val="007B5C2D"/>
    <w:rsid w:val="00AC6150"/>
    <w:rsid w:val="00EE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7B0EB-C2F6-48FA-A683-95E7D899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10"/>
  </w:style>
  <w:style w:type="paragraph" w:styleId="Footer">
    <w:name w:val="footer"/>
    <w:basedOn w:val="Normal"/>
    <w:link w:val="FooterChar"/>
    <w:uiPriority w:val="99"/>
    <w:unhideWhenUsed/>
    <w:rsid w:val="00EE0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Smith</dc:creator>
  <cp:keywords/>
  <dc:description/>
  <cp:lastModifiedBy>Joan Smith</cp:lastModifiedBy>
  <cp:revision>1</cp:revision>
  <dcterms:created xsi:type="dcterms:W3CDTF">2016-02-09T11:15:00Z</dcterms:created>
  <dcterms:modified xsi:type="dcterms:W3CDTF">2016-02-09T12:00:00Z</dcterms:modified>
</cp:coreProperties>
</file>